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821F" w14:textId="77777777" w:rsidR="00A81D2D" w:rsidRDefault="00A81D2D" w:rsidP="00A81D2D">
      <w:pPr>
        <w:spacing w:after="0"/>
        <w:jc w:val="right"/>
        <w:rPr>
          <w:rFonts w:ascii="Arial" w:hAnsi="Arial" w:cs="Arial"/>
          <w:sz w:val="24"/>
          <w:szCs w:val="24"/>
        </w:rPr>
      </w:pPr>
      <w:r w:rsidRPr="00F17939">
        <w:rPr>
          <w:rFonts w:ascii="Arial" w:hAnsi="Arial" w:cs="Arial"/>
          <w:noProof/>
          <w:sz w:val="24"/>
          <w:szCs w:val="24"/>
          <w:lang w:eastAsia="de-DE"/>
        </w:rPr>
        <w:fldChar w:fldCharType="begin"/>
      </w:r>
      <w:r w:rsidR="009C4F38">
        <w:rPr>
          <w:rFonts w:ascii="Arial" w:hAnsi="Arial" w:cs="Arial"/>
          <w:noProof/>
          <w:sz w:val="24"/>
          <w:szCs w:val="24"/>
          <w:lang w:eastAsia="de-DE"/>
        </w:rPr>
        <w:instrText xml:space="preserve"> INCLUDEPICTURE "C:\\Users\\rudolf\\Library\\Containers\\com.microsoft.Outlook\\Data\\Library\\Caches\\Signatures\\signature_946246057" \* MERGEFORMAT </w:instrText>
      </w:r>
      <w:r w:rsidRPr="00F17939">
        <w:rPr>
          <w:rFonts w:ascii="Arial" w:hAnsi="Arial" w:cs="Arial"/>
          <w:noProof/>
          <w:sz w:val="24"/>
          <w:szCs w:val="24"/>
          <w:lang w:eastAsia="de-DE"/>
        </w:rPr>
        <w:fldChar w:fldCharType="separate"/>
      </w:r>
      <w:r w:rsidRPr="00F17939">
        <w:rPr>
          <w:rFonts w:ascii="Arial" w:hAnsi="Arial" w:cs="Arial"/>
          <w:noProof/>
          <w:sz w:val="24"/>
          <w:szCs w:val="24"/>
          <w:lang w:val="de-DE" w:eastAsia="de-DE"/>
        </w:rPr>
        <w:drawing>
          <wp:inline distT="0" distB="0" distL="0" distR="0" wp14:anchorId="02C68B00" wp14:editId="15CF35ED">
            <wp:extent cx="1954530" cy="897890"/>
            <wp:effectExtent l="0" t="0" r="1270" b="3810"/>
            <wp:docPr id="3" name="Grafik 3" descr="signature_94624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ignature_94624605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54530" cy="897890"/>
                    </a:xfrm>
                    <a:prstGeom prst="rect">
                      <a:avLst/>
                    </a:prstGeom>
                    <a:noFill/>
                    <a:ln>
                      <a:noFill/>
                    </a:ln>
                  </pic:spPr>
                </pic:pic>
              </a:graphicData>
            </a:graphic>
          </wp:inline>
        </w:drawing>
      </w:r>
      <w:r w:rsidRPr="00F17939">
        <w:rPr>
          <w:rFonts w:ascii="Arial" w:hAnsi="Arial" w:cs="Arial"/>
          <w:noProof/>
          <w:sz w:val="24"/>
          <w:szCs w:val="24"/>
          <w:lang w:eastAsia="de-DE"/>
        </w:rPr>
        <w:fldChar w:fldCharType="end"/>
      </w:r>
    </w:p>
    <w:p w14:paraId="0D4F8C12" w14:textId="77777777" w:rsidR="00A81D2D" w:rsidRDefault="00A81D2D" w:rsidP="00A81D2D">
      <w:pPr>
        <w:spacing w:after="0"/>
        <w:rPr>
          <w:rFonts w:ascii="Arial" w:hAnsi="Arial" w:cs="Arial"/>
          <w:sz w:val="24"/>
          <w:szCs w:val="24"/>
        </w:rPr>
      </w:pPr>
    </w:p>
    <w:p w14:paraId="3FBD59D8" w14:textId="77777777" w:rsidR="00A81D2D" w:rsidRPr="00843066" w:rsidRDefault="00A81D2D" w:rsidP="0067736C">
      <w:pPr>
        <w:spacing w:after="0" w:line="360" w:lineRule="auto"/>
        <w:jc w:val="both"/>
        <w:rPr>
          <w:rFonts w:ascii="Arial" w:hAnsi="Arial" w:cs="Arial"/>
          <w:sz w:val="24"/>
          <w:szCs w:val="24"/>
        </w:rPr>
      </w:pPr>
      <w:r w:rsidRPr="00843066">
        <w:rPr>
          <w:rFonts w:ascii="Arial" w:hAnsi="Arial" w:cs="Arial"/>
          <w:sz w:val="24"/>
          <w:szCs w:val="24"/>
        </w:rPr>
        <w:t>Antrag an das Wirtschaftsparlament</w:t>
      </w:r>
      <w:r>
        <w:rPr>
          <w:rFonts w:ascii="Arial" w:hAnsi="Arial" w:cs="Arial"/>
          <w:sz w:val="24"/>
          <w:szCs w:val="24"/>
        </w:rPr>
        <w:t xml:space="preserve"> </w:t>
      </w:r>
      <w:r w:rsidRPr="00843066">
        <w:rPr>
          <w:rFonts w:ascii="Arial" w:hAnsi="Arial" w:cs="Arial"/>
          <w:sz w:val="24"/>
          <w:szCs w:val="24"/>
        </w:rPr>
        <w:t>der</w:t>
      </w:r>
    </w:p>
    <w:p w14:paraId="5E2C7BFF" w14:textId="77777777" w:rsidR="00A81D2D" w:rsidRDefault="00A81D2D" w:rsidP="0067736C">
      <w:pPr>
        <w:spacing w:after="0" w:line="360" w:lineRule="auto"/>
        <w:jc w:val="both"/>
        <w:rPr>
          <w:rFonts w:ascii="Arial" w:hAnsi="Arial" w:cs="Arial"/>
          <w:sz w:val="24"/>
          <w:szCs w:val="24"/>
        </w:rPr>
      </w:pPr>
      <w:r w:rsidRPr="00843066">
        <w:rPr>
          <w:rFonts w:ascii="Arial" w:hAnsi="Arial" w:cs="Arial"/>
          <w:sz w:val="24"/>
          <w:szCs w:val="24"/>
        </w:rPr>
        <w:t xml:space="preserve">Wirtschaftskammer Salzburg am </w:t>
      </w:r>
      <w:r w:rsidR="00FB5481">
        <w:rPr>
          <w:rFonts w:ascii="Arial" w:hAnsi="Arial" w:cs="Arial"/>
          <w:sz w:val="24"/>
          <w:szCs w:val="24"/>
        </w:rPr>
        <w:t>09</w:t>
      </w:r>
      <w:r w:rsidR="00197935">
        <w:rPr>
          <w:rFonts w:ascii="Arial" w:hAnsi="Arial" w:cs="Arial"/>
          <w:sz w:val="24"/>
          <w:szCs w:val="24"/>
        </w:rPr>
        <w:t>.</w:t>
      </w:r>
      <w:r w:rsidR="009C4F38">
        <w:rPr>
          <w:rFonts w:ascii="Arial" w:hAnsi="Arial" w:cs="Arial"/>
          <w:sz w:val="24"/>
          <w:szCs w:val="24"/>
        </w:rPr>
        <w:t xml:space="preserve"> </w:t>
      </w:r>
      <w:r w:rsidR="00FB5481">
        <w:rPr>
          <w:rFonts w:ascii="Arial" w:hAnsi="Arial" w:cs="Arial"/>
          <w:sz w:val="24"/>
          <w:szCs w:val="24"/>
        </w:rPr>
        <w:t>05</w:t>
      </w:r>
      <w:r w:rsidR="009C4F38">
        <w:rPr>
          <w:rFonts w:ascii="Arial" w:hAnsi="Arial" w:cs="Arial"/>
          <w:sz w:val="24"/>
          <w:szCs w:val="24"/>
        </w:rPr>
        <w:t>. 202</w:t>
      </w:r>
      <w:r w:rsidR="00FB5481">
        <w:rPr>
          <w:rFonts w:ascii="Arial" w:hAnsi="Arial" w:cs="Arial"/>
          <w:sz w:val="24"/>
          <w:szCs w:val="24"/>
        </w:rPr>
        <w:t>3</w:t>
      </w:r>
    </w:p>
    <w:p w14:paraId="6B9DDF3E" w14:textId="77777777" w:rsidR="00B75F36" w:rsidRDefault="00B75F36" w:rsidP="0067736C">
      <w:pPr>
        <w:spacing w:after="0"/>
        <w:jc w:val="both"/>
        <w:rPr>
          <w:rFonts w:ascii="Arial" w:hAnsi="Arial" w:cs="Arial"/>
          <w:sz w:val="24"/>
          <w:szCs w:val="24"/>
        </w:rPr>
      </w:pPr>
    </w:p>
    <w:p w14:paraId="228A4629" w14:textId="77777777" w:rsidR="00DB3503" w:rsidRDefault="00FB5481" w:rsidP="0067736C">
      <w:pPr>
        <w:spacing w:after="0"/>
        <w:jc w:val="both"/>
        <w:rPr>
          <w:rFonts w:ascii="Arial" w:hAnsi="Arial" w:cs="Arial"/>
          <w:b/>
          <w:sz w:val="28"/>
          <w:szCs w:val="28"/>
        </w:rPr>
      </w:pPr>
      <w:r>
        <w:rPr>
          <w:rFonts w:ascii="Arial" w:hAnsi="Arial" w:cs="Arial"/>
          <w:b/>
          <w:sz w:val="28"/>
          <w:szCs w:val="28"/>
        </w:rPr>
        <w:t>Änderung der Kündigungsfristen im Gastgewerbe</w:t>
      </w:r>
    </w:p>
    <w:p w14:paraId="2DB25775" w14:textId="77777777" w:rsidR="00036E66" w:rsidRDefault="00036E66" w:rsidP="0067736C">
      <w:pPr>
        <w:spacing w:after="0"/>
        <w:jc w:val="both"/>
        <w:rPr>
          <w:rFonts w:ascii="Arial" w:hAnsi="Arial" w:cs="Arial"/>
          <w:sz w:val="24"/>
          <w:szCs w:val="24"/>
        </w:rPr>
      </w:pPr>
    </w:p>
    <w:p w14:paraId="2DD1DEB3" w14:textId="77777777" w:rsidR="00FB5481" w:rsidRPr="00562AA4" w:rsidRDefault="00FB5481" w:rsidP="0067736C">
      <w:pPr>
        <w:spacing w:after="0"/>
        <w:jc w:val="both"/>
        <w:rPr>
          <w:rFonts w:ascii="Arial" w:hAnsi="Arial" w:cs="Arial"/>
          <w:sz w:val="24"/>
          <w:szCs w:val="24"/>
        </w:rPr>
      </w:pPr>
      <w:r w:rsidRPr="00562AA4">
        <w:rPr>
          <w:rFonts w:ascii="Arial" w:hAnsi="Arial" w:cs="Arial"/>
          <w:sz w:val="24"/>
          <w:szCs w:val="24"/>
        </w:rPr>
        <w:t>Seit Oktober 2021 gilt in Öst</w:t>
      </w:r>
      <w:r w:rsidR="00562AA4" w:rsidRPr="00562AA4">
        <w:rPr>
          <w:rFonts w:ascii="Arial" w:hAnsi="Arial" w:cs="Arial"/>
          <w:sz w:val="24"/>
          <w:szCs w:val="24"/>
        </w:rPr>
        <w:t>err</w:t>
      </w:r>
      <w:r w:rsidRPr="00562AA4">
        <w:rPr>
          <w:rFonts w:ascii="Arial" w:hAnsi="Arial" w:cs="Arial"/>
          <w:sz w:val="24"/>
          <w:szCs w:val="24"/>
        </w:rPr>
        <w:t xml:space="preserve">eich bei </w:t>
      </w:r>
      <w:r w:rsidR="00562AA4" w:rsidRPr="00562AA4">
        <w:rPr>
          <w:rFonts w:ascii="Arial" w:hAnsi="Arial" w:cs="Arial"/>
          <w:sz w:val="24"/>
          <w:szCs w:val="24"/>
        </w:rPr>
        <w:t>K</w:t>
      </w:r>
      <w:r w:rsidRPr="00562AA4">
        <w:rPr>
          <w:rFonts w:ascii="Arial" w:hAnsi="Arial" w:cs="Arial"/>
          <w:sz w:val="24"/>
          <w:szCs w:val="24"/>
        </w:rPr>
        <w:t xml:space="preserve">ündigung von AbeiterInnen und </w:t>
      </w:r>
      <w:r w:rsidR="00562AA4" w:rsidRPr="00562AA4">
        <w:rPr>
          <w:rFonts w:ascii="Arial" w:hAnsi="Arial" w:cs="Arial"/>
          <w:sz w:val="24"/>
          <w:szCs w:val="24"/>
        </w:rPr>
        <w:t>Ang</w:t>
      </w:r>
      <w:r w:rsidRPr="00562AA4">
        <w:rPr>
          <w:rFonts w:ascii="Arial" w:hAnsi="Arial" w:cs="Arial"/>
          <w:sz w:val="24"/>
          <w:szCs w:val="24"/>
        </w:rPr>
        <w:t>e</w:t>
      </w:r>
      <w:r w:rsidR="00562AA4" w:rsidRPr="00562AA4">
        <w:rPr>
          <w:rFonts w:ascii="Arial" w:hAnsi="Arial" w:cs="Arial"/>
          <w:sz w:val="24"/>
          <w:szCs w:val="24"/>
        </w:rPr>
        <w:t>s</w:t>
      </w:r>
      <w:r w:rsidRPr="00562AA4">
        <w:rPr>
          <w:rFonts w:ascii="Arial" w:hAnsi="Arial" w:cs="Arial"/>
          <w:sz w:val="24"/>
          <w:szCs w:val="24"/>
        </w:rPr>
        <w:t>tellten durch ArbeigeberInnen gesetzlich eine mindestens 6-wöchige Frist.</w:t>
      </w:r>
    </w:p>
    <w:p w14:paraId="67593F88" w14:textId="77777777" w:rsidR="00FB5481" w:rsidRPr="00562AA4" w:rsidRDefault="00FB5481" w:rsidP="0067736C">
      <w:pPr>
        <w:spacing w:after="0"/>
        <w:jc w:val="both"/>
        <w:rPr>
          <w:rFonts w:ascii="Arial" w:hAnsi="Arial" w:cs="Arial"/>
          <w:sz w:val="24"/>
          <w:szCs w:val="24"/>
        </w:rPr>
      </w:pPr>
    </w:p>
    <w:p w14:paraId="65E741AF" w14:textId="77777777" w:rsidR="009F0115" w:rsidRPr="009F0115" w:rsidRDefault="00FB5481" w:rsidP="0067736C">
      <w:pPr>
        <w:pStyle w:val="StandardWeb"/>
        <w:jc w:val="both"/>
        <w:rPr>
          <w:rFonts w:ascii="Arial" w:hAnsi="Arial" w:cs="Arial"/>
          <w:lang w:val="de-DE" w:eastAsia="de-DE"/>
        </w:rPr>
      </w:pPr>
      <w:r w:rsidRPr="00562AA4">
        <w:rPr>
          <w:rFonts w:ascii="Arial" w:hAnsi="Arial" w:cs="Arial"/>
        </w:rPr>
        <w:t xml:space="preserve">Für </w:t>
      </w:r>
      <w:r w:rsidRPr="00562AA4">
        <w:rPr>
          <w:rFonts w:ascii="Arial" w:hAnsi="Arial" w:cs="Arial"/>
          <w:b/>
          <w:bCs/>
        </w:rPr>
        <w:t>Saisonbranchen</w:t>
      </w:r>
      <w:r w:rsidRPr="00562AA4">
        <w:rPr>
          <w:rFonts w:ascii="Arial" w:hAnsi="Arial" w:cs="Arial"/>
        </w:rPr>
        <w:t xml:space="preserve"> können im Branchenkollektivvertrag praxisgerechte, kürzere Fristen bzw. flexiblere Regelungen vereinbart werden. Für das Hotel- und Gastgewerbe hatten sich die Fachverbände mit der Gewerkschaft vida grundsätzlich auf eine 14-tägige Kündigungsfrist im Kollektivvertrag geeinigt.</w:t>
      </w:r>
      <w:r w:rsidRPr="00562AA4">
        <w:rPr>
          <w:rFonts w:ascii="Arial" w:hAnsi="Arial" w:cs="Arial"/>
        </w:rPr>
        <w:br/>
      </w:r>
      <w:r w:rsidRPr="00562AA4">
        <w:rPr>
          <w:rFonts w:ascii="Arial" w:hAnsi="Arial" w:cs="Arial"/>
        </w:rPr>
        <w:br/>
        <w:t>Da diese Vereinbarung von der Gewerkschaft vida nachträglich bestritten wurde, haben die gastgewerblichen Fachverbände den Obersten Gerichtshof (OGH) zur Klärung angerufen.</w:t>
      </w:r>
      <w:r w:rsidRPr="00562AA4">
        <w:rPr>
          <w:rFonts w:ascii="Arial" w:hAnsi="Arial" w:cs="Arial"/>
        </w:rPr>
        <w:br/>
      </w:r>
      <w:r w:rsidRPr="00562AA4">
        <w:rPr>
          <w:rFonts w:ascii="Arial" w:hAnsi="Arial" w:cs="Arial"/>
        </w:rPr>
        <w:br/>
        <w:t xml:space="preserve">Im nun vorliegenden </w:t>
      </w:r>
      <w:r w:rsidRPr="00562AA4">
        <w:rPr>
          <w:rFonts w:ascii="Arial" w:hAnsi="Arial" w:cs="Arial"/>
          <w:b/>
          <w:bCs/>
        </w:rPr>
        <w:t xml:space="preserve">Beschluss des OGH </w:t>
      </w:r>
      <w:r w:rsidRPr="00562AA4">
        <w:rPr>
          <w:rFonts w:ascii="Arial" w:hAnsi="Arial" w:cs="Arial"/>
        </w:rPr>
        <w:t>bestätigt dieser zwar vollinhaltlich die wesentlichen rechtlichen Argumente der Fachverbände Gastronomie und Hotellerie. Nicht nachgewiesen werden konnte allerdings, dass es sich beim Gastgewerbe um eine Saisonbranche handelt. Von Seiten der gastgewerblichen Fachverbände wird alles versucht, um eben diesen Nachweis zu erbringen.</w:t>
      </w:r>
      <w:r w:rsidRPr="00562AA4">
        <w:rPr>
          <w:rFonts w:ascii="Arial" w:hAnsi="Arial" w:cs="Arial"/>
        </w:rPr>
        <w:br/>
      </w:r>
      <w:r w:rsidRPr="00562AA4">
        <w:rPr>
          <w:rFonts w:ascii="Arial" w:hAnsi="Arial" w:cs="Arial"/>
        </w:rPr>
        <w:br/>
      </w:r>
      <w:r w:rsidR="009F0115" w:rsidRPr="009F0115">
        <w:rPr>
          <w:rFonts w:ascii="Arial" w:hAnsi="Arial" w:cs="Arial"/>
          <w:lang w:val="de-DE" w:eastAsia="de-DE"/>
        </w:rPr>
        <w:t>Der Oberste Gerichtshof hat den Fachverbänden Hotellerie und Gastronomie darin beigestimmt, dass kollektivvertragliche Bestimmungen nicht ihre Geltung verlieren, wenn sie den Vorgaben einer neuen gesetzlichen Ermächtigung entsprechen. Mit anderen Worten: Wenn es zu einer Gesetzesänderung kommt und ein vor dieser Gesetzesänderung abgeschlossener Kollektivvertrag Regelungen enthält, die dieser Gesetzesänderung entsprechen, dann gelten diese Regelungen im Kollektivvertrag auch nach der Gesetzesänderung weiter und müssen nicht neu vereinbart werden.</w:t>
      </w:r>
    </w:p>
    <w:p w14:paraId="73CFCB62" w14:textId="77777777" w:rsidR="009F0115" w:rsidRPr="009F0115" w:rsidRDefault="009F0115" w:rsidP="0067736C">
      <w:pPr>
        <w:spacing w:before="100" w:beforeAutospacing="1" w:after="100" w:afterAutospacing="1" w:line="240" w:lineRule="auto"/>
        <w:jc w:val="both"/>
        <w:rPr>
          <w:rFonts w:ascii="Arial" w:hAnsi="Arial" w:cs="Arial"/>
          <w:sz w:val="24"/>
          <w:szCs w:val="24"/>
          <w:lang w:val="de-DE" w:eastAsia="de-DE"/>
        </w:rPr>
      </w:pPr>
      <w:r w:rsidRPr="009F0115">
        <w:rPr>
          <w:rFonts w:ascii="Arial" w:hAnsi="Arial" w:cs="Arial"/>
          <w:sz w:val="24"/>
          <w:szCs w:val="24"/>
          <w:lang w:val="de-DE" w:eastAsia="de-DE"/>
        </w:rPr>
        <w:t>Grundsätzlich war es daher zulässig, dass die Kollektivverträge für das Hotel- und Gastgewerbe die Kündigungsfristen von 14 Tagen über den Termin der gesetzlichen Angleichung der Kündigungsregeln der Arbeiter:innen und der Angestellten am 01.10.2021 hinaus unverändert belassen haben. Allerdings hat der Oberste Gerichtshof im Auge behalten, dass kürzere Kündigungsfristen in Kollektivverträgen nach § 1159 ABGB nur für Branchen vereinbart werden dürfen, in denen Saisonbetriebe überwiegen. Er hat daher überprüft, ob nach den vorgelegten Unterlagen die Hotellerie und  das Gastgewerbe eine solche Branche darstellen.</w:t>
      </w:r>
    </w:p>
    <w:p w14:paraId="05BA75A0" w14:textId="77777777" w:rsidR="00D9681A" w:rsidRDefault="00D9681A" w:rsidP="0067736C">
      <w:pPr>
        <w:spacing w:before="100" w:beforeAutospacing="1" w:after="100" w:afterAutospacing="1" w:line="240" w:lineRule="auto"/>
        <w:jc w:val="both"/>
        <w:rPr>
          <w:rFonts w:ascii="Arial" w:hAnsi="Arial" w:cs="Arial"/>
          <w:sz w:val="24"/>
          <w:szCs w:val="24"/>
          <w:lang w:val="de-DE" w:eastAsia="de-DE"/>
        </w:rPr>
      </w:pPr>
    </w:p>
    <w:p w14:paraId="5D3F3AE3" w14:textId="77777777" w:rsidR="009F0115" w:rsidRPr="009F0115" w:rsidRDefault="009F0115" w:rsidP="0067736C">
      <w:pPr>
        <w:spacing w:before="100" w:beforeAutospacing="1" w:after="100" w:afterAutospacing="1" w:line="240" w:lineRule="auto"/>
        <w:jc w:val="both"/>
        <w:rPr>
          <w:rFonts w:ascii="Arial" w:hAnsi="Arial" w:cs="Arial"/>
          <w:sz w:val="24"/>
          <w:szCs w:val="24"/>
          <w:lang w:val="de-DE" w:eastAsia="de-DE"/>
        </w:rPr>
      </w:pPr>
      <w:r w:rsidRPr="009F0115">
        <w:rPr>
          <w:rFonts w:ascii="Arial" w:hAnsi="Arial" w:cs="Arial"/>
          <w:sz w:val="24"/>
          <w:szCs w:val="24"/>
          <w:lang w:val="de-DE" w:eastAsia="de-DE"/>
        </w:rPr>
        <w:lastRenderedPageBreak/>
        <w:t>Berücksichtigt hat er dabei, dass</w:t>
      </w:r>
    </w:p>
    <w:p w14:paraId="5DC30668" w14:textId="77777777" w:rsidR="009F0115" w:rsidRPr="009F0115" w:rsidRDefault="009F0115" w:rsidP="0067736C">
      <w:pPr>
        <w:numPr>
          <w:ilvl w:val="0"/>
          <w:numId w:val="1"/>
        </w:numPr>
        <w:spacing w:before="100" w:beforeAutospacing="1" w:after="100" w:afterAutospacing="1" w:line="240" w:lineRule="auto"/>
        <w:jc w:val="both"/>
        <w:rPr>
          <w:rFonts w:ascii="Arial" w:hAnsi="Arial" w:cs="Arial"/>
          <w:sz w:val="24"/>
          <w:szCs w:val="24"/>
          <w:lang w:val="de-DE" w:eastAsia="de-DE"/>
        </w:rPr>
      </w:pPr>
      <w:r w:rsidRPr="009F0115">
        <w:rPr>
          <w:rFonts w:ascii="Arial" w:hAnsi="Arial" w:cs="Arial"/>
          <w:sz w:val="24"/>
          <w:szCs w:val="24"/>
          <w:lang w:val="de-DE" w:eastAsia="de-DE"/>
        </w:rPr>
        <w:t xml:space="preserve">das Hotel- und Gastgewerbe als eine </w:t>
      </w:r>
      <w:r w:rsidRPr="009F0115">
        <w:rPr>
          <w:rFonts w:ascii="Arial" w:hAnsi="Arial" w:cs="Arial"/>
          <w:b/>
          <w:bCs/>
          <w:sz w:val="24"/>
          <w:szCs w:val="24"/>
          <w:lang w:val="de-DE" w:eastAsia="de-DE"/>
        </w:rPr>
        <w:t>einheitliche Branche</w:t>
      </w:r>
      <w:r w:rsidRPr="009F0115">
        <w:rPr>
          <w:rFonts w:ascii="Arial" w:hAnsi="Arial" w:cs="Arial"/>
          <w:sz w:val="24"/>
          <w:szCs w:val="24"/>
          <w:lang w:val="de-DE" w:eastAsia="de-DE"/>
        </w:rPr>
        <w:t xml:space="preserve"> anzusehen ist,</w:t>
      </w:r>
    </w:p>
    <w:p w14:paraId="1DD9ABDC" w14:textId="77777777" w:rsidR="009F0115" w:rsidRPr="009F0115" w:rsidRDefault="009F0115" w:rsidP="0067736C">
      <w:pPr>
        <w:numPr>
          <w:ilvl w:val="0"/>
          <w:numId w:val="1"/>
        </w:numPr>
        <w:spacing w:before="100" w:beforeAutospacing="1" w:after="100" w:afterAutospacing="1" w:line="240" w:lineRule="auto"/>
        <w:jc w:val="both"/>
        <w:rPr>
          <w:rFonts w:ascii="Arial" w:hAnsi="Arial" w:cs="Arial"/>
          <w:sz w:val="24"/>
          <w:szCs w:val="24"/>
          <w:lang w:val="de-DE" w:eastAsia="de-DE"/>
        </w:rPr>
      </w:pPr>
      <w:r w:rsidRPr="009F0115">
        <w:rPr>
          <w:rFonts w:ascii="Arial" w:hAnsi="Arial" w:cs="Arial"/>
          <w:sz w:val="24"/>
          <w:szCs w:val="24"/>
          <w:lang w:val="de-DE" w:eastAsia="de-DE"/>
        </w:rPr>
        <w:t xml:space="preserve">es für das Überwiegen von Saisonbetrieben innerhalb der Branche auf die </w:t>
      </w:r>
      <w:r w:rsidRPr="009F0115">
        <w:rPr>
          <w:rFonts w:ascii="Arial" w:hAnsi="Arial" w:cs="Arial"/>
          <w:b/>
          <w:bCs/>
          <w:sz w:val="24"/>
          <w:szCs w:val="24"/>
          <w:lang w:val="de-DE" w:eastAsia="de-DE"/>
        </w:rPr>
        <w:t>zahlenmäßige Mehrheit der Betriebe</w:t>
      </w:r>
      <w:r w:rsidRPr="009F0115">
        <w:rPr>
          <w:rFonts w:ascii="Arial" w:hAnsi="Arial" w:cs="Arial"/>
          <w:sz w:val="24"/>
          <w:szCs w:val="24"/>
          <w:lang w:val="de-DE" w:eastAsia="de-DE"/>
        </w:rPr>
        <w:t xml:space="preserve"> ankommt</w:t>
      </w:r>
    </w:p>
    <w:p w14:paraId="42A2D5DD" w14:textId="77777777" w:rsidR="009F0115" w:rsidRPr="009F0115" w:rsidRDefault="009F0115" w:rsidP="0067736C">
      <w:pPr>
        <w:numPr>
          <w:ilvl w:val="0"/>
          <w:numId w:val="1"/>
        </w:numPr>
        <w:spacing w:before="100" w:beforeAutospacing="1" w:after="100" w:afterAutospacing="1" w:line="240" w:lineRule="auto"/>
        <w:jc w:val="both"/>
        <w:rPr>
          <w:rFonts w:ascii="Arial" w:hAnsi="Arial" w:cs="Arial"/>
          <w:sz w:val="24"/>
          <w:szCs w:val="24"/>
          <w:lang w:val="de-DE" w:eastAsia="de-DE"/>
        </w:rPr>
      </w:pPr>
      <w:r w:rsidRPr="009F0115">
        <w:rPr>
          <w:rFonts w:ascii="Arial" w:hAnsi="Arial" w:cs="Arial"/>
          <w:sz w:val="24"/>
          <w:szCs w:val="24"/>
          <w:lang w:val="de-DE" w:eastAsia="de-DE"/>
        </w:rPr>
        <w:t xml:space="preserve">ein regelmäßiges zu gewissen Zeiten des Jahres erheblich verstärktes Arbeiten </w:t>
      </w:r>
      <w:r w:rsidRPr="009F0115">
        <w:rPr>
          <w:rFonts w:ascii="Arial" w:hAnsi="Arial" w:cs="Arial"/>
          <w:b/>
          <w:bCs/>
          <w:sz w:val="24"/>
          <w:szCs w:val="24"/>
          <w:lang w:val="de-DE" w:eastAsia="de-DE"/>
        </w:rPr>
        <w:t>Zeiten mit einem geringeren Arbeitsaufkommen</w:t>
      </w:r>
      <w:r w:rsidRPr="009F0115">
        <w:rPr>
          <w:rFonts w:ascii="Arial" w:hAnsi="Arial" w:cs="Arial"/>
          <w:sz w:val="24"/>
          <w:szCs w:val="24"/>
          <w:lang w:val="de-DE" w:eastAsia="de-DE"/>
        </w:rPr>
        <w:t xml:space="preserve"> voraussetzt</w:t>
      </w:r>
    </w:p>
    <w:p w14:paraId="7BF348F0" w14:textId="77777777" w:rsidR="009F0115" w:rsidRPr="009F0115" w:rsidRDefault="009F0115" w:rsidP="0067736C">
      <w:pPr>
        <w:numPr>
          <w:ilvl w:val="0"/>
          <w:numId w:val="1"/>
        </w:numPr>
        <w:spacing w:before="100" w:beforeAutospacing="1" w:after="100" w:afterAutospacing="1" w:line="240" w:lineRule="auto"/>
        <w:jc w:val="both"/>
        <w:rPr>
          <w:rFonts w:ascii="Arial" w:hAnsi="Arial" w:cs="Arial"/>
          <w:sz w:val="24"/>
          <w:szCs w:val="24"/>
          <w:lang w:val="de-DE" w:eastAsia="de-DE"/>
        </w:rPr>
      </w:pPr>
      <w:r w:rsidRPr="009F0115">
        <w:rPr>
          <w:rFonts w:ascii="Arial" w:hAnsi="Arial" w:cs="Arial"/>
          <w:sz w:val="24"/>
          <w:szCs w:val="24"/>
          <w:lang w:val="de-DE" w:eastAsia="de-DE"/>
        </w:rPr>
        <w:t xml:space="preserve">für das verstärkte Arbeiten auf einen </w:t>
      </w:r>
      <w:r w:rsidRPr="009F0115">
        <w:rPr>
          <w:rFonts w:ascii="Arial" w:hAnsi="Arial" w:cs="Arial"/>
          <w:b/>
          <w:bCs/>
          <w:sz w:val="24"/>
          <w:szCs w:val="24"/>
          <w:lang w:val="de-DE" w:eastAsia="de-DE"/>
        </w:rPr>
        <w:t>erhöhten Personalstand</w:t>
      </w:r>
      <w:r w:rsidRPr="009F0115">
        <w:rPr>
          <w:rFonts w:ascii="Arial" w:hAnsi="Arial" w:cs="Arial"/>
          <w:sz w:val="24"/>
          <w:szCs w:val="24"/>
          <w:lang w:val="de-DE" w:eastAsia="de-DE"/>
        </w:rPr>
        <w:t xml:space="preserve"> abzustellen ist und</w:t>
      </w:r>
    </w:p>
    <w:p w14:paraId="3F420E3B" w14:textId="77777777" w:rsidR="009F0115" w:rsidRPr="009F0115" w:rsidRDefault="009F0115" w:rsidP="0067736C">
      <w:pPr>
        <w:numPr>
          <w:ilvl w:val="0"/>
          <w:numId w:val="1"/>
        </w:numPr>
        <w:spacing w:before="100" w:beforeAutospacing="1" w:after="100" w:afterAutospacing="1" w:line="240" w:lineRule="auto"/>
        <w:jc w:val="both"/>
        <w:rPr>
          <w:rFonts w:ascii="Arial" w:hAnsi="Arial" w:cs="Arial"/>
          <w:sz w:val="24"/>
          <w:szCs w:val="24"/>
          <w:lang w:val="de-DE" w:eastAsia="de-DE"/>
        </w:rPr>
      </w:pPr>
      <w:r w:rsidRPr="009F0115">
        <w:rPr>
          <w:rFonts w:ascii="Arial" w:hAnsi="Arial" w:cs="Arial"/>
          <w:sz w:val="24"/>
          <w:szCs w:val="24"/>
          <w:lang w:val="de-DE" w:eastAsia="de-DE"/>
        </w:rPr>
        <w:t xml:space="preserve">ein erheblich verstärktes Arbeiten bei einem </w:t>
      </w:r>
      <w:r w:rsidRPr="009F0115">
        <w:rPr>
          <w:rFonts w:ascii="Arial" w:hAnsi="Arial" w:cs="Arial"/>
          <w:b/>
          <w:bCs/>
          <w:sz w:val="24"/>
          <w:szCs w:val="24"/>
          <w:lang w:val="de-DE" w:eastAsia="de-DE"/>
        </w:rPr>
        <w:t>Anstieg des Beschäftigtenstandes im Ausmaß von mindestens einem Drittel</w:t>
      </w:r>
      <w:r w:rsidRPr="009F0115">
        <w:rPr>
          <w:rFonts w:ascii="Arial" w:hAnsi="Arial" w:cs="Arial"/>
          <w:sz w:val="24"/>
          <w:szCs w:val="24"/>
          <w:lang w:val="de-DE" w:eastAsia="de-DE"/>
        </w:rPr>
        <w:t xml:space="preserve"> jedenfalls gegeben ist.</w:t>
      </w:r>
    </w:p>
    <w:p w14:paraId="6428CEC3" w14:textId="77777777" w:rsidR="009F0115" w:rsidRPr="009F0115" w:rsidRDefault="009F0115" w:rsidP="0067736C">
      <w:pPr>
        <w:spacing w:before="100" w:beforeAutospacing="1" w:after="100" w:afterAutospacing="1" w:line="240" w:lineRule="auto"/>
        <w:jc w:val="both"/>
        <w:rPr>
          <w:rFonts w:ascii="Arial" w:hAnsi="Arial" w:cs="Arial"/>
          <w:sz w:val="24"/>
          <w:szCs w:val="24"/>
          <w:lang w:val="de-DE" w:eastAsia="de-DE"/>
        </w:rPr>
      </w:pPr>
      <w:r w:rsidRPr="009F0115">
        <w:rPr>
          <w:rFonts w:ascii="Arial" w:hAnsi="Arial" w:cs="Arial"/>
          <w:sz w:val="24"/>
          <w:szCs w:val="24"/>
          <w:lang w:val="de-DE" w:eastAsia="de-DE"/>
        </w:rPr>
        <w:t>Anhand der von den Fachverbänden Hotellerie und Gastronomie vorgelegten Zahlen konnte der Oberste Gerichtshof allerdings nicht erkennen, dass im Hotel- und Gastgewerbe die Saisonbetriebe überwiegen und damit die gesetzlichen Voraussetzungen für die Anwendung der  14-tägigen Kündigungsfristen erfüllt sind. Er hat den Antrag der Fachverbände daher abgewiesen.</w:t>
      </w:r>
    </w:p>
    <w:p w14:paraId="0C910D2C" w14:textId="77777777" w:rsidR="009F0115" w:rsidRPr="009F0115" w:rsidRDefault="009F0115" w:rsidP="0067736C">
      <w:pPr>
        <w:pStyle w:val="StandardWeb"/>
        <w:jc w:val="both"/>
        <w:rPr>
          <w:rFonts w:ascii="Arial" w:hAnsi="Arial" w:cs="Arial"/>
          <w:lang w:eastAsia="de-DE"/>
        </w:rPr>
      </w:pPr>
      <w:r w:rsidRPr="009F0115">
        <w:rPr>
          <w:rFonts w:ascii="Arial" w:hAnsi="Arial" w:cs="Arial"/>
        </w:rPr>
        <w:t xml:space="preserve">Der Oberste Gerichtshof </w:t>
      </w:r>
      <w:r w:rsidRPr="009F0115">
        <w:rPr>
          <w:rStyle w:val="Fett"/>
          <w:rFonts w:ascii="Arial" w:hAnsi="Arial" w:cs="Arial"/>
        </w:rPr>
        <w:t>sieht die Voraussetzungen dafür</w:t>
      </w:r>
      <w:r w:rsidRPr="009F0115">
        <w:rPr>
          <w:rFonts w:ascii="Arial" w:hAnsi="Arial" w:cs="Arial"/>
        </w:rPr>
        <w:t xml:space="preserve">, dass im Hotel- und Gastgewerbe für Arbeiter:innen </w:t>
      </w:r>
      <w:r w:rsidRPr="009F0115">
        <w:rPr>
          <w:rStyle w:val="Fett"/>
          <w:rFonts w:ascii="Arial" w:hAnsi="Arial" w:cs="Arial"/>
        </w:rPr>
        <w:t>weiterhin die 14-tägigen Kündigungsfristen</w:t>
      </w:r>
      <w:r w:rsidRPr="009F0115">
        <w:rPr>
          <w:rFonts w:ascii="Arial" w:hAnsi="Arial" w:cs="Arial"/>
        </w:rPr>
        <w:t xml:space="preserve"> angewendet werden können, </w:t>
      </w:r>
      <w:r w:rsidRPr="009F0115">
        <w:rPr>
          <w:rStyle w:val="Fett"/>
          <w:rFonts w:ascii="Arial" w:hAnsi="Arial" w:cs="Arial"/>
        </w:rPr>
        <w:t>aktuell</w:t>
      </w:r>
      <w:r w:rsidR="0067736C">
        <w:rPr>
          <w:rStyle w:val="Fett"/>
          <w:rFonts w:ascii="Arial" w:hAnsi="Arial" w:cs="Arial"/>
        </w:rPr>
        <w:t xml:space="preserve"> </w:t>
      </w:r>
      <w:r w:rsidRPr="009F0115">
        <w:rPr>
          <w:rStyle w:val="Fett"/>
          <w:rFonts w:ascii="Arial" w:hAnsi="Arial" w:cs="Arial"/>
        </w:rPr>
        <w:t>als nicht gegeben an</w:t>
      </w:r>
      <w:r w:rsidRPr="009F0115">
        <w:rPr>
          <w:rFonts w:ascii="Arial" w:hAnsi="Arial" w:cs="Arial"/>
        </w:rPr>
        <w:t>. Ob in einem weiteren Feststellungsverfahren die Fachverbände Hotellerie und Gastronomie belegen können, dass im Hotel- und Gastgewerbe überwiegend Saisonbetriebe tätig sind, muss vorerst offenbleiben, ist aber derzeit irrelevant.</w:t>
      </w:r>
    </w:p>
    <w:p w14:paraId="33B30DE7" w14:textId="77777777" w:rsidR="009F0115" w:rsidRDefault="009F0115" w:rsidP="0067736C">
      <w:pPr>
        <w:pStyle w:val="StandardWeb"/>
        <w:jc w:val="both"/>
        <w:rPr>
          <w:rStyle w:val="Fett"/>
          <w:rFonts w:ascii="Arial" w:hAnsi="Arial" w:cs="Arial"/>
        </w:rPr>
      </w:pPr>
      <w:r w:rsidRPr="009F0115">
        <w:rPr>
          <w:rFonts w:ascii="Arial" w:hAnsi="Arial" w:cs="Arial"/>
        </w:rPr>
        <w:t xml:space="preserve">Das bedeutet: </w:t>
      </w:r>
      <w:r w:rsidRPr="009F0115">
        <w:rPr>
          <w:rStyle w:val="Fett"/>
          <w:rFonts w:ascii="Arial" w:hAnsi="Arial" w:cs="Arial"/>
        </w:rPr>
        <w:t xml:space="preserve">Bis zu einem etwaigen weiteren Urteil des Obersten Gerichtshofes, in dem dieser auf Basis einer neuen Sachlage anders entscheidet, sind im Hotel- und Gastgewerbe für alle Arbeiter:innen die Kündigungsfristen und Kündigungstermine für Angestellte anzuwenden. </w:t>
      </w:r>
    </w:p>
    <w:p w14:paraId="7729243E" w14:textId="77777777" w:rsidR="00BA4B2B" w:rsidRDefault="00BA4B2B" w:rsidP="0067736C">
      <w:pPr>
        <w:pStyle w:val="StandardWeb"/>
        <w:jc w:val="both"/>
        <w:rPr>
          <w:rStyle w:val="Fett"/>
          <w:rFonts w:ascii="Arial" w:hAnsi="Arial" w:cs="Arial"/>
        </w:rPr>
      </w:pPr>
      <w:r>
        <w:rPr>
          <w:rStyle w:val="Fett"/>
          <w:rFonts w:ascii="Arial" w:hAnsi="Arial" w:cs="Arial"/>
        </w:rPr>
        <w:t>D</w:t>
      </w:r>
      <w:r w:rsidR="0067736C">
        <w:rPr>
          <w:rStyle w:val="Fett"/>
          <w:rFonts w:ascii="Arial" w:hAnsi="Arial" w:cs="Arial"/>
        </w:rPr>
        <w:t>ie</w:t>
      </w:r>
      <w:r>
        <w:rPr>
          <w:rStyle w:val="Fett"/>
          <w:rFonts w:ascii="Arial" w:hAnsi="Arial" w:cs="Arial"/>
        </w:rPr>
        <w:t xml:space="preserve">s stellt ein Ungleichgewicht dar, </w:t>
      </w:r>
      <w:r w:rsidR="0067736C">
        <w:rPr>
          <w:rStyle w:val="Fett"/>
          <w:rFonts w:ascii="Arial" w:hAnsi="Arial" w:cs="Arial"/>
        </w:rPr>
        <w:t>welches</w:t>
      </w:r>
      <w:r>
        <w:rPr>
          <w:rStyle w:val="Fett"/>
          <w:rFonts w:ascii="Arial" w:hAnsi="Arial" w:cs="Arial"/>
        </w:rPr>
        <w:t xml:space="preserve"> so für d</w:t>
      </w:r>
      <w:r w:rsidR="0067736C">
        <w:rPr>
          <w:rStyle w:val="Fett"/>
          <w:rFonts w:ascii="Arial" w:hAnsi="Arial" w:cs="Arial"/>
        </w:rPr>
        <w:t>ie</w:t>
      </w:r>
      <w:r>
        <w:rPr>
          <w:rStyle w:val="Fett"/>
          <w:rFonts w:ascii="Arial" w:hAnsi="Arial" w:cs="Arial"/>
        </w:rPr>
        <w:t xml:space="preserve"> Arbeitgeber</w:t>
      </w:r>
      <w:r w:rsidR="0067736C">
        <w:rPr>
          <w:rStyle w:val="Fett"/>
          <w:rFonts w:ascii="Arial" w:hAnsi="Arial" w:cs="Arial"/>
        </w:rPr>
        <w:t>:innen</w:t>
      </w:r>
      <w:r>
        <w:rPr>
          <w:rStyle w:val="Fett"/>
          <w:rFonts w:ascii="Arial" w:hAnsi="Arial" w:cs="Arial"/>
        </w:rPr>
        <w:t xml:space="preserve"> nicht </w:t>
      </w:r>
      <w:r w:rsidR="0067736C">
        <w:rPr>
          <w:rStyle w:val="Fett"/>
          <w:rFonts w:ascii="Arial" w:hAnsi="Arial" w:cs="Arial"/>
        </w:rPr>
        <w:t xml:space="preserve">fair bzw. </w:t>
      </w:r>
      <w:r>
        <w:rPr>
          <w:rStyle w:val="Fett"/>
          <w:rFonts w:ascii="Arial" w:hAnsi="Arial" w:cs="Arial"/>
        </w:rPr>
        <w:t>in Ordnung ist.</w:t>
      </w:r>
    </w:p>
    <w:p w14:paraId="006049C0" w14:textId="77777777" w:rsidR="00D9681A" w:rsidRPr="009F0115" w:rsidRDefault="00D9681A" w:rsidP="0067736C">
      <w:pPr>
        <w:pStyle w:val="StandardWeb"/>
        <w:jc w:val="both"/>
        <w:rPr>
          <w:rFonts w:ascii="Arial" w:hAnsi="Arial" w:cs="Arial"/>
        </w:rPr>
      </w:pPr>
    </w:p>
    <w:p w14:paraId="08F9FB88" w14:textId="77777777" w:rsidR="00153D41" w:rsidRPr="00562AA4" w:rsidRDefault="00153D41" w:rsidP="0067736C">
      <w:pPr>
        <w:pStyle w:val="KeinLeerraum"/>
        <w:jc w:val="both"/>
        <w:rPr>
          <w:rFonts w:ascii="Arial" w:hAnsi="Arial" w:cs="Arial"/>
          <w:sz w:val="24"/>
          <w:szCs w:val="24"/>
        </w:rPr>
      </w:pPr>
    </w:p>
    <w:p w14:paraId="79334D65" w14:textId="77777777" w:rsidR="00FB5481" w:rsidRDefault="00FB5481" w:rsidP="0067736C">
      <w:pPr>
        <w:pStyle w:val="KeinLeerraum"/>
        <w:jc w:val="both"/>
      </w:pPr>
    </w:p>
    <w:p w14:paraId="402D24BA" w14:textId="77777777" w:rsidR="00FB5481" w:rsidRDefault="00FB5481" w:rsidP="0067736C">
      <w:pPr>
        <w:pStyle w:val="KeinLeerraum"/>
        <w:jc w:val="both"/>
      </w:pPr>
    </w:p>
    <w:p w14:paraId="1EE6C6AB" w14:textId="77777777" w:rsidR="00E17B0E" w:rsidRDefault="00E17B0E" w:rsidP="0067736C">
      <w:pPr>
        <w:pStyle w:val="KeinLeerraum"/>
        <w:jc w:val="both"/>
        <w:rPr>
          <w:rFonts w:ascii="Arial" w:hAnsi="Arial" w:cs="Arial"/>
          <w:sz w:val="24"/>
          <w:szCs w:val="24"/>
        </w:rPr>
      </w:pPr>
    </w:p>
    <w:p w14:paraId="16605275" w14:textId="77777777" w:rsidR="00A81D2D" w:rsidRPr="008B63B4" w:rsidRDefault="00A81D2D" w:rsidP="0067736C">
      <w:pPr>
        <w:spacing w:after="0" w:line="360" w:lineRule="auto"/>
        <w:jc w:val="both"/>
        <w:rPr>
          <w:rFonts w:ascii="Arial" w:hAnsi="Arial" w:cs="Arial"/>
          <w:b/>
          <w:sz w:val="24"/>
          <w:szCs w:val="24"/>
        </w:rPr>
      </w:pPr>
      <w:r w:rsidRPr="008B63B4">
        <w:rPr>
          <w:rFonts w:ascii="Arial" w:hAnsi="Arial" w:cs="Arial"/>
          <w:b/>
          <w:sz w:val="24"/>
          <w:szCs w:val="24"/>
        </w:rPr>
        <w:t>Die unterfertigten Delegierten stellen daher folgenden Antrag:</w:t>
      </w:r>
    </w:p>
    <w:p w14:paraId="08481F29" w14:textId="77777777" w:rsidR="00D46435" w:rsidRDefault="008D3E61" w:rsidP="0067736C">
      <w:pPr>
        <w:spacing w:after="0" w:line="360" w:lineRule="auto"/>
        <w:jc w:val="both"/>
        <w:rPr>
          <w:rFonts w:ascii="Arial" w:hAnsi="Arial" w:cs="Arial"/>
          <w:sz w:val="24"/>
          <w:szCs w:val="24"/>
        </w:rPr>
      </w:pPr>
      <w:r>
        <w:rPr>
          <w:rFonts w:ascii="Arial" w:hAnsi="Arial" w:cs="Arial"/>
          <w:sz w:val="24"/>
          <w:szCs w:val="24"/>
        </w:rPr>
        <w:t>Das Wirtschaftsparlament der Wirtschaftskammer Salzburg möge beschließen,</w:t>
      </w:r>
    </w:p>
    <w:p w14:paraId="51E01467" w14:textId="77777777" w:rsidR="0067736C" w:rsidRDefault="0067736C" w:rsidP="0067736C">
      <w:pPr>
        <w:spacing w:after="0" w:line="360" w:lineRule="auto"/>
        <w:jc w:val="both"/>
        <w:rPr>
          <w:rFonts w:ascii="Arial" w:hAnsi="Arial" w:cs="Arial"/>
          <w:sz w:val="24"/>
          <w:szCs w:val="24"/>
        </w:rPr>
      </w:pPr>
    </w:p>
    <w:p w14:paraId="1C7B8937" w14:textId="77777777" w:rsidR="00394C32" w:rsidRDefault="00D46435" w:rsidP="0067736C">
      <w:pPr>
        <w:spacing w:after="0" w:line="360" w:lineRule="auto"/>
        <w:jc w:val="both"/>
        <w:rPr>
          <w:rFonts w:ascii="Arial" w:hAnsi="Arial" w:cs="Arial"/>
          <w:sz w:val="24"/>
          <w:szCs w:val="24"/>
        </w:rPr>
      </w:pPr>
      <w:r>
        <w:rPr>
          <w:rFonts w:ascii="Arial" w:hAnsi="Arial" w:cs="Arial"/>
          <w:sz w:val="24"/>
          <w:szCs w:val="24"/>
        </w:rPr>
        <w:t>a.)</w:t>
      </w:r>
      <w:r w:rsidR="008D3E61">
        <w:rPr>
          <w:rFonts w:ascii="Arial" w:hAnsi="Arial" w:cs="Arial"/>
          <w:sz w:val="24"/>
          <w:szCs w:val="24"/>
        </w:rPr>
        <w:t xml:space="preserve"> </w:t>
      </w:r>
      <w:r w:rsidR="00B95485">
        <w:rPr>
          <w:rFonts w:ascii="Arial" w:hAnsi="Arial" w:cs="Arial"/>
          <w:sz w:val="24"/>
          <w:szCs w:val="24"/>
        </w:rPr>
        <w:t xml:space="preserve"> die Bundesregierung im Wege der Wirtschaftskammer Österreich aufzufordern,</w:t>
      </w:r>
      <w:r w:rsidR="00D9681A">
        <w:rPr>
          <w:rFonts w:ascii="Arial" w:hAnsi="Arial" w:cs="Arial"/>
          <w:sz w:val="24"/>
          <w:szCs w:val="24"/>
        </w:rPr>
        <w:t xml:space="preserve"> </w:t>
      </w:r>
      <w:r>
        <w:rPr>
          <w:rFonts w:ascii="Arial" w:hAnsi="Arial" w:cs="Arial"/>
          <w:sz w:val="24"/>
          <w:szCs w:val="24"/>
        </w:rPr>
        <w:t>von der gängigen Praxis der einheitlichen Branchenregelung auf eine „regionale“ Regelung für Regionen umzustellen, in der vorwiegend Saisonarbeit verrichtet wird und dafür einen „Kriterienkatalog“ auszuarbeiten, und</w:t>
      </w:r>
    </w:p>
    <w:p w14:paraId="4A4BB5A2" w14:textId="77777777" w:rsidR="00D46435" w:rsidRDefault="00D46435" w:rsidP="0067736C">
      <w:pPr>
        <w:spacing w:after="0" w:line="360" w:lineRule="auto"/>
        <w:jc w:val="both"/>
        <w:rPr>
          <w:rFonts w:ascii="Arial" w:hAnsi="Arial" w:cs="Arial"/>
          <w:sz w:val="24"/>
          <w:szCs w:val="24"/>
        </w:rPr>
      </w:pPr>
    </w:p>
    <w:p w14:paraId="5583D999" w14:textId="77777777" w:rsidR="00D46435" w:rsidRDefault="00D46435" w:rsidP="0067736C">
      <w:pPr>
        <w:spacing w:after="0" w:line="360" w:lineRule="auto"/>
        <w:jc w:val="both"/>
        <w:rPr>
          <w:rFonts w:ascii="Arial" w:hAnsi="Arial" w:cs="Arial"/>
          <w:sz w:val="24"/>
          <w:szCs w:val="24"/>
        </w:rPr>
      </w:pPr>
    </w:p>
    <w:p w14:paraId="3E3FA2F1" w14:textId="77777777" w:rsidR="00D46435" w:rsidRDefault="0067736C" w:rsidP="0067736C">
      <w:pPr>
        <w:spacing w:after="0" w:line="360" w:lineRule="auto"/>
        <w:jc w:val="both"/>
        <w:rPr>
          <w:rFonts w:ascii="Arial" w:hAnsi="Arial" w:cs="Arial"/>
          <w:sz w:val="24"/>
          <w:szCs w:val="24"/>
        </w:rPr>
      </w:pPr>
      <w:r>
        <w:rPr>
          <w:rFonts w:ascii="Arial" w:hAnsi="Arial" w:cs="Arial"/>
          <w:sz w:val="24"/>
          <w:szCs w:val="24"/>
        </w:rPr>
        <w:t xml:space="preserve">b.) </w:t>
      </w:r>
      <w:r w:rsidR="00BA4B2B">
        <w:rPr>
          <w:rFonts w:ascii="Arial" w:hAnsi="Arial" w:cs="Arial"/>
          <w:sz w:val="24"/>
          <w:szCs w:val="24"/>
        </w:rPr>
        <w:t>die Wirtschaftskammer bei den Kollektivvertragsverhandlungen mit dem Sozialpartner auf eine Regelung für „Regionen mit vorwiegender Saisonarbeit“ im Kollektivvertrag neu auszuverhandeln.</w:t>
      </w:r>
    </w:p>
    <w:p w14:paraId="2A5AC1A8" w14:textId="77777777" w:rsidR="00B95485" w:rsidRDefault="00B95485" w:rsidP="0067736C">
      <w:pPr>
        <w:spacing w:after="0" w:line="360" w:lineRule="auto"/>
        <w:jc w:val="both"/>
        <w:rPr>
          <w:rFonts w:ascii="Arial" w:hAnsi="Arial" w:cs="Arial"/>
          <w:sz w:val="24"/>
          <w:szCs w:val="24"/>
        </w:rPr>
      </w:pPr>
    </w:p>
    <w:p w14:paraId="76C41628" w14:textId="77777777" w:rsidR="008D3E61" w:rsidRDefault="008D3E61" w:rsidP="009F180E">
      <w:pPr>
        <w:spacing w:after="0"/>
        <w:jc w:val="both"/>
        <w:rPr>
          <w:rFonts w:ascii="Arial" w:hAnsi="Arial" w:cs="Arial"/>
          <w:sz w:val="24"/>
          <w:szCs w:val="24"/>
        </w:rPr>
      </w:pPr>
    </w:p>
    <w:p w14:paraId="5B92EB59" w14:textId="77777777" w:rsidR="00A81D2D" w:rsidRDefault="00A81D2D" w:rsidP="00A81D2D">
      <w:pPr>
        <w:spacing w:after="0"/>
        <w:jc w:val="both"/>
        <w:rPr>
          <w:rFonts w:ascii="Arial" w:hAnsi="Arial" w:cs="Arial"/>
          <w:sz w:val="24"/>
          <w:szCs w:val="24"/>
        </w:rPr>
      </w:pPr>
    </w:p>
    <w:p w14:paraId="2E5BA80C" w14:textId="77777777" w:rsidR="00A81D2D" w:rsidRPr="003865B2" w:rsidRDefault="00A81D2D" w:rsidP="00A81D2D">
      <w:pPr>
        <w:spacing w:after="0" w:line="240" w:lineRule="auto"/>
        <w:rPr>
          <w:rFonts w:ascii="Arial" w:hAnsi="Arial" w:cs="Arial"/>
          <w:sz w:val="24"/>
          <w:szCs w:val="24"/>
        </w:rPr>
      </w:pPr>
      <w:r w:rsidRPr="00F17939">
        <w:rPr>
          <w:rFonts w:ascii="Arial" w:hAnsi="Arial" w:cs="Arial"/>
          <w:noProof/>
          <w:sz w:val="24"/>
          <w:szCs w:val="24"/>
          <w:lang w:val="de-DE" w:eastAsia="de-DE"/>
        </w:rPr>
        <w:drawing>
          <wp:anchor distT="0" distB="0" distL="114300" distR="114300" simplePos="0" relativeHeight="251660288" behindDoc="1" locked="0" layoutInCell="1" allowOverlap="1" wp14:anchorId="49547E0C" wp14:editId="49745EA3">
            <wp:simplePos x="0" y="0"/>
            <wp:positionH relativeFrom="column">
              <wp:posOffset>2170430</wp:posOffset>
            </wp:positionH>
            <wp:positionV relativeFrom="paragraph">
              <wp:posOffset>9263</wp:posOffset>
            </wp:positionV>
            <wp:extent cx="1468073" cy="846950"/>
            <wp:effectExtent l="0" t="0" r="5715" b="4445"/>
            <wp:wrapNone/>
            <wp:docPr id="1" name="Grafik 5" descr="Ein Bild, das Objek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073" cy="84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AB1B9" w14:textId="77777777" w:rsidR="00A81D2D" w:rsidRDefault="00A81D2D" w:rsidP="00A81D2D">
      <w:r w:rsidRPr="00F17939">
        <w:rPr>
          <w:rFonts w:ascii="Arial" w:hAnsi="Arial" w:cs="Arial"/>
          <w:noProof/>
          <w:sz w:val="24"/>
          <w:szCs w:val="24"/>
          <w:lang w:val="de-DE" w:eastAsia="de-DE"/>
        </w:rPr>
        <w:drawing>
          <wp:anchor distT="0" distB="0" distL="114300" distR="114300" simplePos="0" relativeHeight="251661312" behindDoc="1" locked="0" layoutInCell="1" allowOverlap="1" wp14:anchorId="105F699C" wp14:editId="376349B5">
            <wp:simplePos x="0" y="0"/>
            <wp:positionH relativeFrom="column">
              <wp:posOffset>3974209</wp:posOffset>
            </wp:positionH>
            <wp:positionV relativeFrom="paragraph">
              <wp:posOffset>199204</wp:posOffset>
            </wp:positionV>
            <wp:extent cx="2055302" cy="479425"/>
            <wp:effectExtent l="0" t="0" r="2540" b="3175"/>
            <wp:wrapNone/>
            <wp:docPr id="5" name="Grafik 2" descr="Beschreibung: Beschreibung: unterkitt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Beschreibung: Beschreibung: unterkittl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235" cy="485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939">
        <w:rPr>
          <w:rFonts w:ascii="Arial" w:hAnsi="Arial" w:cs="Arial"/>
          <w:noProof/>
          <w:sz w:val="24"/>
          <w:szCs w:val="24"/>
          <w:lang w:val="de-DE" w:eastAsia="de-DE"/>
        </w:rPr>
        <w:drawing>
          <wp:anchor distT="0" distB="0" distL="114300" distR="114300" simplePos="0" relativeHeight="251659264" behindDoc="1" locked="0" layoutInCell="1" allowOverlap="1" wp14:anchorId="770F7BE4" wp14:editId="2810E38C">
            <wp:simplePos x="0" y="0"/>
            <wp:positionH relativeFrom="column">
              <wp:posOffset>-144780</wp:posOffset>
            </wp:positionH>
            <wp:positionV relativeFrom="paragraph">
              <wp:posOffset>131743</wp:posOffset>
            </wp:positionV>
            <wp:extent cx="1887523" cy="548669"/>
            <wp:effectExtent l="0" t="0" r="5080" b="0"/>
            <wp:wrapNone/>
            <wp:docPr id="2" name="Grafik 4" descr="Beschreibung: Beschreibung: fied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descr="Beschreibung: Beschreibung: fiedle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523" cy="548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0C620" w14:textId="77777777" w:rsidR="00A81D2D" w:rsidRPr="003865B2" w:rsidRDefault="00A81D2D" w:rsidP="00A81D2D">
      <w:r>
        <w:tab/>
      </w:r>
      <w:r>
        <w:tab/>
      </w:r>
      <w:r>
        <w:tab/>
      </w:r>
      <w:r>
        <w:tab/>
      </w:r>
      <w:r>
        <w:tab/>
      </w:r>
      <w:r>
        <w:tab/>
      </w:r>
      <w:r>
        <w:tab/>
      </w:r>
      <w:r>
        <w:tab/>
      </w:r>
      <w:r>
        <w:tab/>
      </w:r>
    </w:p>
    <w:p w14:paraId="1E0D6AC8" w14:textId="77777777" w:rsidR="00A81D2D" w:rsidRPr="00FA5CF3" w:rsidRDefault="00A81D2D" w:rsidP="00A81D2D">
      <w:pPr>
        <w:spacing w:after="0"/>
        <w:rPr>
          <w:rFonts w:ascii="Arial" w:hAnsi="Arial" w:cs="Arial"/>
          <w:sz w:val="24"/>
          <w:szCs w:val="24"/>
          <w:lang w:val="en-US"/>
        </w:rPr>
      </w:pPr>
      <w:r w:rsidRPr="003865B2">
        <w:rPr>
          <w:rFonts w:ascii="Arial" w:hAnsi="Arial" w:cs="Arial"/>
          <w:sz w:val="24"/>
          <w:szCs w:val="24"/>
        </w:rPr>
        <w:t>Mag. Dorothea Fiedler</w:t>
      </w:r>
      <w:r>
        <w:rPr>
          <w:rFonts w:ascii="Arial" w:hAnsi="Arial" w:cs="Arial"/>
          <w:sz w:val="24"/>
          <w:szCs w:val="24"/>
        </w:rPr>
        <w:tab/>
      </w:r>
      <w:r>
        <w:rPr>
          <w:rFonts w:ascii="Arial" w:hAnsi="Arial" w:cs="Arial"/>
          <w:sz w:val="24"/>
          <w:szCs w:val="24"/>
        </w:rPr>
        <w:tab/>
      </w:r>
      <w:r w:rsidRPr="003865B2">
        <w:rPr>
          <w:rFonts w:ascii="Arial" w:hAnsi="Arial" w:cs="Arial"/>
          <w:sz w:val="24"/>
          <w:szCs w:val="24"/>
        </w:rPr>
        <w:t>Josef Fritzenwallner</w:t>
      </w:r>
      <w:r>
        <w:rPr>
          <w:rFonts w:ascii="Arial" w:hAnsi="Arial" w:cs="Arial"/>
          <w:sz w:val="24"/>
          <w:szCs w:val="24"/>
        </w:rPr>
        <w:tab/>
      </w:r>
      <w:r w:rsidRPr="003865B2">
        <w:rPr>
          <w:rFonts w:ascii="Arial" w:hAnsi="Arial" w:cs="Arial"/>
          <w:sz w:val="24"/>
          <w:szCs w:val="24"/>
        </w:rPr>
        <w:t xml:space="preserve">Komm. </w:t>
      </w:r>
      <w:r w:rsidRPr="00FA5CF3">
        <w:rPr>
          <w:rFonts w:ascii="Arial" w:hAnsi="Arial" w:cs="Arial"/>
          <w:sz w:val="24"/>
          <w:szCs w:val="24"/>
          <w:lang w:val="en-US"/>
        </w:rPr>
        <w:t>Rat Christian Kittl</w:t>
      </w:r>
    </w:p>
    <w:p w14:paraId="03C63421" w14:textId="77777777" w:rsidR="00A81D2D" w:rsidRPr="00A81D2D" w:rsidRDefault="00A81D2D" w:rsidP="00A81D2D">
      <w:pPr>
        <w:spacing w:after="0"/>
        <w:rPr>
          <w:rFonts w:ascii="Arial" w:hAnsi="Arial" w:cs="Arial"/>
          <w:sz w:val="24"/>
          <w:szCs w:val="24"/>
        </w:rPr>
      </w:pPr>
      <w:r w:rsidRPr="00FA5CF3">
        <w:rPr>
          <w:rFonts w:ascii="Arial" w:hAnsi="Arial" w:cs="Arial"/>
          <w:sz w:val="24"/>
          <w:szCs w:val="24"/>
          <w:lang w:val="en-US"/>
        </w:rPr>
        <w:t xml:space="preserve">       WP-Del.</w:t>
      </w:r>
      <w:r w:rsidRPr="00FA5CF3">
        <w:rPr>
          <w:rFonts w:ascii="Arial" w:hAnsi="Arial" w:cs="Arial"/>
          <w:sz w:val="24"/>
          <w:szCs w:val="24"/>
          <w:lang w:val="en-US"/>
        </w:rPr>
        <w:tab/>
      </w:r>
      <w:r w:rsidRPr="00FA5CF3">
        <w:rPr>
          <w:rFonts w:ascii="Arial" w:hAnsi="Arial" w:cs="Arial"/>
          <w:sz w:val="24"/>
          <w:szCs w:val="24"/>
          <w:lang w:val="en-US"/>
        </w:rPr>
        <w:tab/>
      </w:r>
      <w:r w:rsidRPr="00FA5CF3">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A81D2D">
        <w:rPr>
          <w:rFonts w:ascii="Arial" w:hAnsi="Arial" w:cs="Arial"/>
          <w:sz w:val="24"/>
          <w:szCs w:val="24"/>
        </w:rPr>
        <w:t>WP-Del.</w:t>
      </w:r>
      <w:r w:rsidRPr="00A81D2D">
        <w:rPr>
          <w:rFonts w:ascii="Arial" w:hAnsi="Arial" w:cs="Arial"/>
          <w:sz w:val="24"/>
          <w:szCs w:val="24"/>
        </w:rPr>
        <w:tab/>
      </w:r>
      <w:r w:rsidRPr="00A81D2D">
        <w:rPr>
          <w:rFonts w:ascii="Arial" w:hAnsi="Arial" w:cs="Arial"/>
          <w:sz w:val="24"/>
          <w:szCs w:val="24"/>
        </w:rPr>
        <w:tab/>
      </w:r>
      <w:r w:rsidRPr="00A81D2D">
        <w:rPr>
          <w:rFonts w:ascii="Arial" w:hAnsi="Arial" w:cs="Arial"/>
          <w:sz w:val="24"/>
          <w:szCs w:val="24"/>
        </w:rPr>
        <w:tab/>
        <w:t>WP-Del.</w:t>
      </w:r>
    </w:p>
    <w:p w14:paraId="65CA95AD" w14:textId="77777777" w:rsidR="00BD5474" w:rsidRDefault="00BD5474" w:rsidP="00BD5474">
      <w:pPr>
        <w:spacing w:after="0"/>
        <w:jc w:val="both"/>
        <w:rPr>
          <w:rFonts w:ascii="Arial" w:hAnsi="Arial" w:cs="Arial"/>
          <w:sz w:val="24"/>
          <w:szCs w:val="24"/>
        </w:rPr>
      </w:pPr>
    </w:p>
    <w:p w14:paraId="27DCF6D3" w14:textId="77777777" w:rsidR="00BD5474" w:rsidRDefault="00BD5474" w:rsidP="00BD5474">
      <w:pPr>
        <w:spacing w:after="0"/>
        <w:jc w:val="both"/>
        <w:rPr>
          <w:rFonts w:ascii="Arial" w:hAnsi="Arial" w:cs="Arial"/>
          <w:sz w:val="24"/>
          <w:szCs w:val="24"/>
        </w:rPr>
      </w:pPr>
    </w:p>
    <w:p w14:paraId="62F5C27C" w14:textId="77777777" w:rsidR="00BD5474" w:rsidRPr="00A81D2D" w:rsidRDefault="00BD5474" w:rsidP="00BD5474">
      <w:pPr>
        <w:spacing w:after="0"/>
        <w:jc w:val="both"/>
        <w:rPr>
          <w:rFonts w:ascii="Arial" w:hAnsi="Arial" w:cs="Arial"/>
          <w:sz w:val="24"/>
          <w:szCs w:val="24"/>
        </w:rPr>
      </w:pPr>
      <w:r>
        <w:rPr>
          <w:rFonts w:ascii="Arial" w:hAnsi="Arial" w:cs="Arial"/>
          <w:sz w:val="24"/>
          <w:szCs w:val="24"/>
        </w:rPr>
        <w:t>Salzburg, am  16. 04. 2023</w:t>
      </w:r>
    </w:p>
    <w:p w14:paraId="0932F3FB" w14:textId="77777777" w:rsidR="006A6576" w:rsidRDefault="006A6576" w:rsidP="00A81D2D">
      <w:pPr>
        <w:spacing w:after="0"/>
        <w:rPr>
          <w:rFonts w:ascii="Arial" w:hAnsi="Arial" w:cs="Arial"/>
          <w:sz w:val="24"/>
          <w:szCs w:val="24"/>
        </w:rPr>
      </w:pPr>
    </w:p>
    <w:sectPr w:rsidR="006A6576" w:rsidSect="00B24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4A4C"/>
    <w:multiLevelType w:val="multilevel"/>
    <w:tmpl w:val="1F8E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86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2D"/>
    <w:rsid w:val="00025FB3"/>
    <w:rsid w:val="0003582E"/>
    <w:rsid w:val="00036E66"/>
    <w:rsid w:val="00050E9C"/>
    <w:rsid w:val="0007165C"/>
    <w:rsid w:val="00083269"/>
    <w:rsid w:val="000C2E0B"/>
    <w:rsid w:val="000E7292"/>
    <w:rsid w:val="00153D41"/>
    <w:rsid w:val="00197935"/>
    <w:rsid w:val="003812D4"/>
    <w:rsid w:val="00394C32"/>
    <w:rsid w:val="00396847"/>
    <w:rsid w:val="004036C8"/>
    <w:rsid w:val="00445CC9"/>
    <w:rsid w:val="004E0388"/>
    <w:rsid w:val="004E34D8"/>
    <w:rsid w:val="00562AA4"/>
    <w:rsid w:val="005911BD"/>
    <w:rsid w:val="005B5300"/>
    <w:rsid w:val="00655920"/>
    <w:rsid w:val="00657FD9"/>
    <w:rsid w:val="0067736C"/>
    <w:rsid w:val="006A6576"/>
    <w:rsid w:val="00731AFF"/>
    <w:rsid w:val="00733E96"/>
    <w:rsid w:val="00893946"/>
    <w:rsid w:val="00894DCE"/>
    <w:rsid w:val="008A11EB"/>
    <w:rsid w:val="008B63B4"/>
    <w:rsid w:val="008C3837"/>
    <w:rsid w:val="008D3E61"/>
    <w:rsid w:val="00920960"/>
    <w:rsid w:val="009820B5"/>
    <w:rsid w:val="009C4F38"/>
    <w:rsid w:val="009F0115"/>
    <w:rsid w:val="009F180E"/>
    <w:rsid w:val="009F25FB"/>
    <w:rsid w:val="00A14436"/>
    <w:rsid w:val="00A518E9"/>
    <w:rsid w:val="00A7289A"/>
    <w:rsid w:val="00A81D2D"/>
    <w:rsid w:val="00AE0AA6"/>
    <w:rsid w:val="00B75F36"/>
    <w:rsid w:val="00B95485"/>
    <w:rsid w:val="00BA4B2B"/>
    <w:rsid w:val="00BC3FF0"/>
    <w:rsid w:val="00BD5474"/>
    <w:rsid w:val="00BF3CDB"/>
    <w:rsid w:val="00C13C25"/>
    <w:rsid w:val="00C93B46"/>
    <w:rsid w:val="00CD7CBC"/>
    <w:rsid w:val="00CF0934"/>
    <w:rsid w:val="00D46435"/>
    <w:rsid w:val="00D9681A"/>
    <w:rsid w:val="00DB3503"/>
    <w:rsid w:val="00DF6F6D"/>
    <w:rsid w:val="00E17B0E"/>
    <w:rsid w:val="00E21CA0"/>
    <w:rsid w:val="00EB4D75"/>
    <w:rsid w:val="00EC3349"/>
    <w:rsid w:val="00F87D39"/>
    <w:rsid w:val="00FB5481"/>
    <w:rsid w:val="00FE0A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ED03"/>
  <w15:chartTrackingRefBased/>
  <w15:docId w15:val="{F739A3D1-B91D-AA4D-9BC2-31A944FF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1D2D"/>
    <w:pPr>
      <w:spacing w:after="200" w:line="276" w:lineRule="auto"/>
    </w:pPr>
    <w:rPr>
      <w:rFonts w:ascii="Calibri" w:eastAsia="Times New Roman" w:hAnsi="Calibri" w:cs="Calibri"/>
      <w:sz w:val="22"/>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C4F38"/>
    <w:rPr>
      <w:b/>
      <w:bCs/>
    </w:rPr>
  </w:style>
  <w:style w:type="paragraph" w:styleId="StandardWeb">
    <w:name w:val="Normal (Web)"/>
    <w:basedOn w:val="Standard"/>
    <w:uiPriority w:val="99"/>
    <w:semiHidden/>
    <w:unhideWhenUsed/>
    <w:rsid w:val="009C4F38"/>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DF6F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F6D"/>
    <w:rPr>
      <w:rFonts w:ascii="Segoe UI" w:eastAsia="Times New Roman" w:hAnsi="Segoe UI" w:cs="Segoe UI"/>
      <w:sz w:val="18"/>
      <w:szCs w:val="18"/>
      <w:lang w:eastAsia="de-AT"/>
    </w:rPr>
  </w:style>
  <w:style w:type="paragraph" w:styleId="KeinLeerraum">
    <w:name w:val="No Spacing"/>
    <w:uiPriority w:val="1"/>
    <w:qFormat/>
    <w:rsid w:val="009F180E"/>
    <w:rPr>
      <w:rFonts w:ascii="Calibri" w:eastAsia="Times New Roman" w:hAnsi="Calibri" w:cs="Calibri"/>
      <w:sz w:val="22"/>
      <w:szCs w:val="22"/>
      <w:lang w:eastAsia="de-AT"/>
    </w:rPr>
  </w:style>
  <w:style w:type="character" w:styleId="Hyperlink">
    <w:name w:val="Hyperlink"/>
    <w:basedOn w:val="Absatz-Standardschriftart"/>
    <w:uiPriority w:val="99"/>
    <w:unhideWhenUsed/>
    <w:rsid w:val="00BC3FF0"/>
    <w:rPr>
      <w:color w:val="0563C1" w:themeColor="hyperlink"/>
      <w:u w:val="single"/>
    </w:rPr>
  </w:style>
  <w:style w:type="paragraph" w:styleId="Listenabsatz">
    <w:name w:val="List Paragraph"/>
    <w:basedOn w:val="Standard"/>
    <w:uiPriority w:val="34"/>
    <w:qFormat/>
    <w:rsid w:val="00D46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43407">
      <w:bodyDiv w:val="1"/>
      <w:marLeft w:val="0"/>
      <w:marRight w:val="0"/>
      <w:marTop w:val="0"/>
      <w:marBottom w:val="0"/>
      <w:divBdr>
        <w:top w:val="none" w:sz="0" w:space="0" w:color="auto"/>
        <w:left w:val="none" w:sz="0" w:space="0" w:color="auto"/>
        <w:bottom w:val="none" w:sz="0" w:space="0" w:color="auto"/>
        <w:right w:val="none" w:sz="0" w:space="0" w:color="auto"/>
      </w:divBdr>
    </w:div>
    <w:div w:id="1331712426">
      <w:bodyDiv w:val="1"/>
      <w:marLeft w:val="0"/>
      <w:marRight w:val="0"/>
      <w:marTop w:val="0"/>
      <w:marBottom w:val="0"/>
      <w:divBdr>
        <w:top w:val="none" w:sz="0" w:space="0" w:color="auto"/>
        <w:left w:val="none" w:sz="0" w:space="0" w:color="auto"/>
        <w:bottom w:val="none" w:sz="0" w:space="0" w:color="auto"/>
        <w:right w:val="none" w:sz="0" w:space="0" w:color="auto"/>
      </w:divBdr>
    </w:div>
    <w:div w:id="1760784873">
      <w:bodyDiv w:val="1"/>
      <w:marLeft w:val="0"/>
      <w:marRight w:val="0"/>
      <w:marTop w:val="0"/>
      <w:marBottom w:val="0"/>
      <w:divBdr>
        <w:top w:val="none" w:sz="0" w:space="0" w:color="auto"/>
        <w:left w:val="none" w:sz="0" w:space="0" w:color="auto"/>
        <w:bottom w:val="none" w:sz="0" w:space="0" w:color="auto"/>
        <w:right w:val="none" w:sz="0" w:space="0" w:color="auto"/>
      </w:divBdr>
    </w:div>
    <w:div w:id="19921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Users/rudolf/Library/Containers/com.microsoft.Outlook/Data/Library/Caches/Signatures/signature_94624605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Pitterka | Wirtschaftsliste Salzburg</dc:creator>
  <cp:keywords/>
  <dc:description/>
  <cp:lastModifiedBy>Office | Wirtschaftsliste Salzburg</cp:lastModifiedBy>
  <cp:revision>2</cp:revision>
  <dcterms:created xsi:type="dcterms:W3CDTF">2023-09-21T06:38:00Z</dcterms:created>
  <dcterms:modified xsi:type="dcterms:W3CDTF">2023-09-21T06:38:00Z</dcterms:modified>
</cp:coreProperties>
</file>